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C3D0F" w14:textId="77777777" w:rsidR="0014285E" w:rsidRDefault="002F6D36" w:rsidP="002F6D36">
      <w:pPr>
        <w:pStyle w:val="ListParagraph"/>
        <w:ind w:left="1080"/>
        <w:jc w:val="center"/>
        <w:rPr>
          <w:rFonts w:ascii="Arial" w:hAnsi="Arial" w:cs="Arial"/>
          <w:b/>
          <w:sz w:val="28"/>
          <w:szCs w:val="28"/>
        </w:rPr>
      </w:pPr>
      <w:r>
        <w:rPr>
          <w:rFonts w:ascii="Arial" w:hAnsi="Arial" w:cs="Arial"/>
          <w:b/>
          <w:sz w:val="28"/>
          <w:szCs w:val="28"/>
        </w:rPr>
        <w:t>Appendix Three</w:t>
      </w:r>
      <w:r w:rsidR="000D6726">
        <w:rPr>
          <w:rFonts w:ascii="Arial" w:hAnsi="Arial" w:cs="Arial"/>
          <w:b/>
          <w:sz w:val="28"/>
          <w:szCs w:val="28"/>
        </w:rPr>
        <w:t xml:space="preserve"> A</w:t>
      </w:r>
    </w:p>
    <w:p w14:paraId="48F5D1DE" w14:textId="697A210F" w:rsidR="002F6D36" w:rsidRDefault="002F6D36" w:rsidP="002F6D36">
      <w:pPr>
        <w:pStyle w:val="ListParagraph"/>
        <w:ind w:left="1080"/>
        <w:jc w:val="center"/>
        <w:rPr>
          <w:rFonts w:ascii="Arial" w:hAnsi="Arial" w:cs="Arial"/>
          <w:b/>
          <w:sz w:val="28"/>
          <w:szCs w:val="28"/>
        </w:rPr>
      </w:pPr>
      <w:r>
        <w:rPr>
          <w:rFonts w:ascii="Arial" w:hAnsi="Arial" w:cs="Arial"/>
          <w:b/>
          <w:sz w:val="28"/>
          <w:szCs w:val="28"/>
        </w:rPr>
        <w:t>2</w:t>
      </w:r>
      <w:r w:rsidRPr="0050623E">
        <w:rPr>
          <w:rFonts w:ascii="Arial" w:hAnsi="Arial" w:cs="Arial"/>
          <w:b/>
          <w:sz w:val="28"/>
          <w:szCs w:val="28"/>
          <w:vertAlign w:val="superscript"/>
        </w:rPr>
        <w:t>nd</w:t>
      </w:r>
      <w:r>
        <w:rPr>
          <w:rFonts w:ascii="Arial" w:hAnsi="Arial" w:cs="Arial"/>
          <w:b/>
          <w:sz w:val="28"/>
          <w:szCs w:val="28"/>
        </w:rPr>
        <w:t xml:space="preserve"> Gatekeeping Appointment (</w:t>
      </w:r>
      <w:r w:rsidRPr="0050623E">
        <w:rPr>
          <w:rFonts w:ascii="Arial" w:hAnsi="Arial" w:cs="Arial"/>
          <w:b/>
          <w:color w:val="7030A0"/>
          <w:sz w:val="28"/>
          <w:szCs w:val="28"/>
        </w:rPr>
        <w:t>Purple Court</w:t>
      </w:r>
      <w:r>
        <w:rPr>
          <w:rFonts w:ascii="Arial" w:hAnsi="Arial" w:cs="Arial"/>
          <w:b/>
          <w:color w:val="7030A0"/>
          <w:sz w:val="28"/>
          <w:szCs w:val="28"/>
        </w:rPr>
        <w:t xml:space="preserve"> diary </w:t>
      </w:r>
      <w:r>
        <w:rPr>
          <w:rFonts w:ascii="Arial" w:hAnsi="Arial" w:cs="Arial"/>
          <w:b/>
          <w:sz w:val="28"/>
          <w:szCs w:val="28"/>
        </w:rPr>
        <w:t>) day 28.</w:t>
      </w:r>
    </w:p>
    <w:p w14:paraId="19810067" w14:textId="77777777" w:rsidR="002F6D36" w:rsidRPr="00CE7BBE" w:rsidRDefault="002F6D36" w:rsidP="002F6D36">
      <w:pPr>
        <w:pStyle w:val="ListParagraph"/>
        <w:ind w:left="1080"/>
        <w:jc w:val="center"/>
        <w:rPr>
          <w:rFonts w:ascii="Arial" w:hAnsi="Arial" w:cs="Arial"/>
          <w:b/>
          <w:sz w:val="28"/>
          <w:szCs w:val="28"/>
        </w:rPr>
      </w:pPr>
      <w:r>
        <w:rPr>
          <w:rFonts w:ascii="Arial" w:hAnsi="Arial" w:cs="Arial"/>
          <w:b/>
          <w:sz w:val="28"/>
          <w:szCs w:val="28"/>
        </w:rPr>
        <w:t xml:space="preserve">Listing for a </w:t>
      </w:r>
      <w:proofErr w:type="gramStart"/>
      <w:r>
        <w:rPr>
          <w:rFonts w:ascii="Arial" w:hAnsi="Arial" w:cs="Arial"/>
          <w:b/>
          <w:sz w:val="28"/>
          <w:szCs w:val="28"/>
        </w:rPr>
        <w:t>directions</w:t>
      </w:r>
      <w:proofErr w:type="gramEnd"/>
      <w:r>
        <w:rPr>
          <w:rFonts w:ascii="Arial" w:hAnsi="Arial" w:cs="Arial"/>
          <w:b/>
          <w:sz w:val="28"/>
          <w:szCs w:val="28"/>
        </w:rPr>
        <w:t xml:space="preserve"> hearing for consideration of PD12J and allocation to Justices/DJ/CJ</w:t>
      </w:r>
    </w:p>
    <w:p w14:paraId="04F91F3A" w14:textId="77777777" w:rsidR="002F6D36" w:rsidRPr="0083065C" w:rsidRDefault="002F6D36" w:rsidP="002F6D36">
      <w:pPr>
        <w:pStyle w:val="ListParagraph"/>
        <w:jc w:val="both"/>
        <w:rPr>
          <w:rFonts w:ascii="Arial" w:hAnsi="Arial" w:cs="Arial"/>
        </w:rPr>
      </w:pPr>
    </w:p>
    <w:p w14:paraId="642FA333" w14:textId="77777777" w:rsidR="002F6D36" w:rsidRPr="00585507" w:rsidRDefault="002F6D36" w:rsidP="002F6D36">
      <w:pPr>
        <w:rPr>
          <w:b/>
        </w:rPr>
      </w:pPr>
      <w:r w:rsidRPr="00585507">
        <w:rPr>
          <w:b/>
        </w:rPr>
        <w:t xml:space="preserve">ORDER MADE BY </w:t>
      </w:r>
      <w:r>
        <w:rPr>
          <w:b/>
        </w:rPr>
        <w:tab/>
      </w:r>
      <w:r>
        <w:rPr>
          <w:b/>
        </w:rPr>
        <w:tab/>
      </w:r>
      <w:r w:rsidRPr="00585507">
        <w:rPr>
          <w:b/>
        </w:rPr>
        <w:t>, Legal Adviser SITTING IN PRIVATE ON</w:t>
      </w:r>
      <w:r>
        <w:rPr>
          <w:b/>
        </w:rPr>
        <w:t xml:space="preserve"> </w:t>
      </w:r>
      <w:r>
        <w:rPr>
          <w:b/>
        </w:rPr>
        <w:tab/>
      </w:r>
      <w:r>
        <w:rPr>
          <w:b/>
        </w:rPr>
        <w:tab/>
      </w:r>
      <w:r>
        <w:rPr>
          <w:b/>
        </w:rPr>
        <w:tab/>
      </w:r>
      <w:r>
        <w:rPr>
          <w:b/>
        </w:rPr>
        <w:tab/>
      </w:r>
      <w:r w:rsidRPr="00585507">
        <w:rPr>
          <w:b/>
        </w:rPr>
        <w:t>.</w:t>
      </w:r>
    </w:p>
    <w:p w14:paraId="1294BF09" w14:textId="77777777" w:rsidR="002F6D36" w:rsidRPr="00585507" w:rsidRDefault="002F6D36" w:rsidP="002F6D36">
      <w:pPr>
        <w:rPr>
          <w:b/>
        </w:rPr>
      </w:pPr>
    </w:p>
    <w:p w14:paraId="6F717822" w14:textId="77777777" w:rsidR="002F6D36" w:rsidRPr="00585507" w:rsidRDefault="002F6D36" w:rsidP="002F6D36">
      <w:pPr>
        <w:rPr>
          <w:b/>
          <w:bCs/>
        </w:rPr>
      </w:pPr>
      <w:r w:rsidRPr="00585507">
        <w:rPr>
          <w:b/>
          <w:bCs/>
        </w:rPr>
        <w:t xml:space="preserve">As these directions have been made in the absence of </w:t>
      </w:r>
      <w:proofErr w:type="gramStart"/>
      <w:r w:rsidRPr="00585507">
        <w:rPr>
          <w:b/>
          <w:bCs/>
        </w:rPr>
        <w:t>parties  you</w:t>
      </w:r>
      <w:proofErr w:type="gramEnd"/>
      <w:r w:rsidRPr="00585507">
        <w:rPr>
          <w:b/>
          <w:bCs/>
        </w:rPr>
        <w:t xml:space="preserve"> may ask the court to reconsider this order but you must do that within seven days of receiving this order by writing to the court (and notifying any other party) and asking the court to reconsider.  </w:t>
      </w:r>
    </w:p>
    <w:p w14:paraId="6F1AB592" w14:textId="77777777" w:rsidR="002F6D36" w:rsidRPr="00585507" w:rsidRDefault="002F6D36" w:rsidP="002F6D36">
      <w:pPr>
        <w:rPr>
          <w:b/>
        </w:rPr>
      </w:pPr>
    </w:p>
    <w:p w14:paraId="6EB4A0BE" w14:textId="77777777" w:rsidR="002F6D36" w:rsidRPr="00585507" w:rsidRDefault="002F6D36" w:rsidP="002F6D36"/>
    <w:p w14:paraId="228778DC" w14:textId="77777777" w:rsidR="002F6D36" w:rsidRPr="00585507" w:rsidRDefault="002F6D36" w:rsidP="002F6D36">
      <w:pPr>
        <w:rPr>
          <w:b/>
        </w:rPr>
      </w:pPr>
      <w:r w:rsidRPr="00585507">
        <w:rPr>
          <w:b/>
        </w:rPr>
        <w:t>The parties and representation:</w:t>
      </w:r>
    </w:p>
    <w:p w14:paraId="42344FB0" w14:textId="77777777" w:rsidR="002F6D36" w:rsidRPr="00585507" w:rsidRDefault="002F6D36" w:rsidP="002F6D36">
      <w:pPr>
        <w:numPr>
          <w:ilvl w:val="0"/>
          <w:numId w:val="1"/>
        </w:numPr>
        <w:tabs>
          <w:tab w:val="clear" w:pos="567"/>
        </w:tabs>
        <w:spacing w:after="0" w:line="240" w:lineRule="auto"/>
      </w:pPr>
      <w:r w:rsidRPr="00585507">
        <w:t>The applicant is</w:t>
      </w:r>
      <w:r>
        <w:tab/>
      </w:r>
      <w:r>
        <w:tab/>
      </w:r>
      <w:r w:rsidRPr="00585507">
        <w:t xml:space="preserve">, the father </w:t>
      </w:r>
      <w:r w:rsidRPr="00585507">
        <w:rPr>
          <w:i/>
        </w:rPr>
        <w:t>to child</w:t>
      </w:r>
    </w:p>
    <w:p w14:paraId="6BE1DC84" w14:textId="77777777" w:rsidR="002F6D36" w:rsidRPr="00585507" w:rsidRDefault="002F6D36" w:rsidP="002F6D36">
      <w:pPr>
        <w:ind w:left="567"/>
      </w:pPr>
    </w:p>
    <w:p w14:paraId="52D59C07" w14:textId="77777777" w:rsidR="002F6D36" w:rsidRPr="00585507" w:rsidRDefault="002F6D36" w:rsidP="002F6D36">
      <w:pPr>
        <w:ind w:left="567"/>
      </w:pPr>
      <w:r w:rsidRPr="00585507">
        <w:t>The respondent is</w:t>
      </w:r>
      <w:r>
        <w:t xml:space="preserve"> </w:t>
      </w:r>
      <w:r>
        <w:tab/>
      </w:r>
      <w:r>
        <w:tab/>
      </w:r>
      <w:r w:rsidRPr="00585507">
        <w:t xml:space="preserve">, the mother </w:t>
      </w:r>
      <w:r w:rsidRPr="00585507">
        <w:rPr>
          <w:i/>
        </w:rPr>
        <w:t>to child</w:t>
      </w:r>
    </w:p>
    <w:p w14:paraId="67CF9DEB" w14:textId="77777777" w:rsidR="002F6D36" w:rsidRPr="00585507" w:rsidRDefault="002F6D36" w:rsidP="002F6D36">
      <w:pPr>
        <w:ind w:left="567"/>
        <w:rPr>
          <w:b/>
          <w:u w:val="single"/>
        </w:rPr>
      </w:pPr>
    </w:p>
    <w:p w14:paraId="22EA375C" w14:textId="77777777" w:rsidR="002F6D36" w:rsidRPr="00585507" w:rsidRDefault="002F6D36" w:rsidP="002F6D36">
      <w:pPr>
        <w:rPr>
          <w:b/>
          <w:u w:val="single"/>
        </w:rPr>
      </w:pPr>
      <w:r w:rsidRPr="00585507">
        <w:rPr>
          <w:b/>
          <w:u w:val="single"/>
        </w:rPr>
        <w:t>IMPORTANT NOTICES</w:t>
      </w:r>
    </w:p>
    <w:p w14:paraId="0E5A88FC" w14:textId="77777777" w:rsidR="002F6D36" w:rsidRPr="00585507" w:rsidRDefault="002F6D36" w:rsidP="002F6D36">
      <w:pPr>
        <w:rPr>
          <w:b/>
          <w:u w:val="single"/>
        </w:rPr>
      </w:pPr>
    </w:p>
    <w:p w14:paraId="4245E6BE" w14:textId="77777777" w:rsidR="002F6D36" w:rsidRPr="00585507" w:rsidRDefault="002F6D36" w:rsidP="002F6D36">
      <w:pPr>
        <w:rPr>
          <w:b/>
          <w:u w:val="single"/>
        </w:rPr>
      </w:pPr>
      <w:r w:rsidRPr="00585507">
        <w:rPr>
          <w:b/>
          <w:u w:val="single"/>
        </w:rPr>
        <w:t>Confidentiality warning</w:t>
      </w:r>
    </w:p>
    <w:p w14:paraId="0EB1CD89" w14:textId="77777777" w:rsidR="002F6D36" w:rsidRPr="00585507" w:rsidRDefault="002F6D36" w:rsidP="002F6D36">
      <w:pPr>
        <w:rPr>
          <w:b/>
        </w:rPr>
      </w:pPr>
      <w:r w:rsidRPr="00585507">
        <w:rPr>
          <w:b/>
        </w:rPr>
        <w:t>The names of the children and the parties are not to be publicly disclosed without the court’s permission.</w:t>
      </w:r>
    </w:p>
    <w:p w14:paraId="5626B152" w14:textId="77777777" w:rsidR="002F6D36" w:rsidRPr="00585507" w:rsidRDefault="002F6D36" w:rsidP="002F6D36">
      <w:pPr>
        <w:rPr>
          <w:b/>
          <w:u w:val="single"/>
        </w:rPr>
      </w:pPr>
    </w:p>
    <w:p w14:paraId="256D8B9B" w14:textId="77777777" w:rsidR="002F6D36" w:rsidRPr="00585507" w:rsidRDefault="002F6D36" w:rsidP="002F6D36">
      <w:pPr>
        <w:rPr>
          <w:b/>
          <w:u w:val="single"/>
        </w:rPr>
      </w:pPr>
      <w:r w:rsidRPr="00585507">
        <w:rPr>
          <w:b/>
          <w:u w:val="single"/>
        </w:rPr>
        <w:t>RECITALS</w:t>
      </w:r>
    </w:p>
    <w:p w14:paraId="7691739A" w14:textId="77777777" w:rsidR="002F6D36" w:rsidRPr="00585507" w:rsidRDefault="002F6D36" w:rsidP="002F6D36">
      <w:pPr>
        <w:rPr>
          <w:b/>
        </w:rPr>
      </w:pPr>
      <w:r w:rsidRPr="00585507">
        <w:rPr>
          <w:b/>
        </w:rPr>
        <w:t>Issues</w:t>
      </w:r>
    </w:p>
    <w:p w14:paraId="450CC0EC" w14:textId="77777777" w:rsidR="002F6D36" w:rsidRPr="00585507" w:rsidRDefault="002F6D36" w:rsidP="002F6D36">
      <w:pPr>
        <w:ind w:left="567" w:hanging="567"/>
        <w:rPr>
          <w:b/>
        </w:rPr>
      </w:pPr>
    </w:p>
    <w:p w14:paraId="1551FFD2" w14:textId="77777777" w:rsidR="002F6D36" w:rsidRPr="00585507" w:rsidRDefault="002F6D36" w:rsidP="002F6D36">
      <w:pPr>
        <w:ind w:left="567"/>
      </w:pPr>
      <w:r>
        <w:t>(Set out the nature of the application the party who has made the application and identifiable issues</w:t>
      </w:r>
    </w:p>
    <w:p w14:paraId="05CFC5DA" w14:textId="77777777" w:rsidR="002F6D36" w:rsidRPr="00585507" w:rsidRDefault="002F6D36" w:rsidP="002F6D36">
      <w:pPr>
        <w:ind w:left="567" w:hanging="567"/>
        <w:rPr>
          <w:b/>
        </w:rPr>
      </w:pPr>
    </w:p>
    <w:p w14:paraId="0EE5F645" w14:textId="77777777" w:rsidR="002F6D36" w:rsidRPr="00585507" w:rsidRDefault="002F6D36" w:rsidP="002F6D36">
      <w:pPr>
        <w:ind w:left="567" w:hanging="567"/>
        <w:rPr>
          <w:b/>
        </w:rPr>
      </w:pPr>
      <w:r w:rsidRPr="00585507">
        <w:rPr>
          <w:b/>
        </w:rPr>
        <w:t>Domestic abuse issues</w:t>
      </w:r>
    </w:p>
    <w:p w14:paraId="27255FC7" w14:textId="77777777" w:rsidR="002F6D36" w:rsidRPr="00585507" w:rsidRDefault="002F6D36" w:rsidP="002F6D36">
      <w:pPr>
        <w:pStyle w:val="ListParagraph"/>
        <w:numPr>
          <w:ilvl w:val="0"/>
          <w:numId w:val="2"/>
        </w:numPr>
        <w:spacing w:after="0" w:line="240" w:lineRule="auto"/>
        <w:contextualSpacing w:val="0"/>
        <w:rPr>
          <w:rFonts w:ascii="Times New Roman" w:hAnsi="Times New Roman"/>
          <w:sz w:val="24"/>
          <w:szCs w:val="24"/>
        </w:rPr>
      </w:pPr>
      <w:r w:rsidRPr="00585507">
        <w:rPr>
          <w:rFonts w:ascii="Times New Roman" w:hAnsi="Times New Roman"/>
          <w:sz w:val="24"/>
          <w:szCs w:val="24"/>
        </w:rPr>
        <w:t>Domestic abuse has been raised as an issue and this may be relevant to any decision of the court relating to the welfare of the children.</w:t>
      </w:r>
      <w:r>
        <w:rPr>
          <w:rFonts w:ascii="Times New Roman" w:hAnsi="Times New Roman"/>
          <w:sz w:val="24"/>
          <w:szCs w:val="24"/>
        </w:rPr>
        <w:t xml:space="preserve"> The court needs to decide pursuant to PD 12J whether a fact finding is necessary or not.</w:t>
      </w:r>
    </w:p>
    <w:p w14:paraId="5FD81D4C" w14:textId="77777777" w:rsidR="002F6D36" w:rsidRPr="00585507" w:rsidRDefault="002F6D36" w:rsidP="002F6D36"/>
    <w:p w14:paraId="00E8DBCF" w14:textId="77777777" w:rsidR="002F6D36" w:rsidRPr="00585507" w:rsidRDefault="002F6D36" w:rsidP="002F6D36"/>
    <w:p w14:paraId="00453698" w14:textId="77777777" w:rsidR="002F6D36" w:rsidRPr="00585507" w:rsidRDefault="002F6D36" w:rsidP="002F6D36">
      <w:pPr>
        <w:pStyle w:val="ListParagraph"/>
        <w:ind w:left="0"/>
        <w:rPr>
          <w:rFonts w:ascii="Times New Roman" w:hAnsi="Times New Roman"/>
          <w:sz w:val="24"/>
          <w:szCs w:val="24"/>
        </w:rPr>
      </w:pPr>
    </w:p>
    <w:p w14:paraId="7A4C2701" w14:textId="77777777" w:rsidR="002F6D36" w:rsidRPr="00585507" w:rsidRDefault="002F6D36" w:rsidP="002F6D36">
      <w:pPr>
        <w:rPr>
          <w:b/>
        </w:rPr>
      </w:pPr>
      <w:r w:rsidRPr="00585507">
        <w:rPr>
          <w:b/>
        </w:rPr>
        <w:t xml:space="preserve">THE COURT ORDERS </w:t>
      </w:r>
    </w:p>
    <w:p w14:paraId="56814922" w14:textId="77777777" w:rsidR="002F6D36" w:rsidRPr="00585507" w:rsidRDefault="002F6D36" w:rsidP="002F6D36">
      <w:pPr>
        <w:rPr>
          <w:b/>
        </w:rPr>
      </w:pPr>
    </w:p>
    <w:p w14:paraId="38DF83C8" w14:textId="77777777" w:rsidR="002F6D36" w:rsidRPr="00585507" w:rsidRDefault="002F6D36" w:rsidP="002F6D36">
      <w:pPr>
        <w:tabs>
          <w:tab w:val="right" w:pos="7720"/>
        </w:tabs>
        <w:ind w:hanging="11"/>
        <w:rPr>
          <w:b/>
        </w:rPr>
      </w:pPr>
      <w:r w:rsidRPr="00585507">
        <w:rPr>
          <w:b/>
        </w:rPr>
        <w:t>Allocation</w:t>
      </w:r>
    </w:p>
    <w:p w14:paraId="71CF4EBE" w14:textId="77777777" w:rsidR="002F6D36" w:rsidRPr="00585507" w:rsidRDefault="002F6D36" w:rsidP="002F6D36">
      <w:pPr>
        <w:pStyle w:val="ListParagraph"/>
        <w:numPr>
          <w:ilvl w:val="0"/>
          <w:numId w:val="2"/>
        </w:numPr>
        <w:spacing w:after="0" w:line="240" w:lineRule="auto"/>
        <w:contextualSpacing w:val="0"/>
        <w:rPr>
          <w:rFonts w:ascii="Times New Roman" w:hAnsi="Times New Roman"/>
          <w:sz w:val="24"/>
          <w:szCs w:val="24"/>
        </w:rPr>
      </w:pPr>
      <w:r w:rsidRPr="00585507">
        <w:rPr>
          <w:rFonts w:ascii="Times New Roman" w:hAnsi="Times New Roman"/>
          <w:sz w:val="24"/>
          <w:szCs w:val="24"/>
        </w:rPr>
        <w:t xml:space="preserve">Case management and </w:t>
      </w:r>
      <w:r>
        <w:rPr>
          <w:rFonts w:ascii="Times New Roman" w:hAnsi="Times New Roman"/>
          <w:sz w:val="24"/>
          <w:szCs w:val="24"/>
        </w:rPr>
        <w:t>hearings are allocated Justices/District Judge/Circuit Judge</w:t>
      </w:r>
    </w:p>
    <w:p w14:paraId="390CCCFB" w14:textId="77777777" w:rsidR="002F6D36" w:rsidRPr="00585507" w:rsidRDefault="002F6D36" w:rsidP="002F6D36"/>
    <w:p w14:paraId="3B2079B3" w14:textId="77777777" w:rsidR="002F6D36" w:rsidRPr="00585507" w:rsidRDefault="002F6D36" w:rsidP="002F6D36">
      <w:pPr>
        <w:tabs>
          <w:tab w:val="right" w:pos="7720"/>
        </w:tabs>
        <w:ind w:left="567" w:hanging="567"/>
        <w:rPr>
          <w:b/>
        </w:rPr>
      </w:pPr>
      <w:r w:rsidRPr="00585507">
        <w:rPr>
          <w:b/>
        </w:rPr>
        <w:t>Jurisdiction</w:t>
      </w:r>
    </w:p>
    <w:p w14:paraId="67E98A90" w14:textId="77777777" w:rsidR="002F6D36" w:rsidRPr="00585507" w:rsidRDefault="002F6D36" w:rsidP="002F6D36">
      <w:pPr>
        <w:pStyle w:val="ListParagraph"/>
        <w:numPr>
          <w:ilvl w:val="0"/>
          <w:numId w:val="2"/>
        </w:numPr>
        <w:spacing w:after="0" w:line="240" w:lineRule="auto"/>
        <w:contextualSpacing w:val="0"/>
        <w:rPr>
          <w:rFonts w:ascii="Times New Roman" w:hAnsi="Times New Roman"/>
          <w:sz w:val="24"/>
          <w:szCs w:val="24"/>
        </w:rPr>
      </w:pPr>
      <w:r w:rsidRPr="00585507">
        <w:rPr>
          <w:rFonts w:ascii="Times New Roman" w:hAnsi="Times New Roman"/>
          <w:sz w:val="24"/>
          <w:szCs w:val="24"/>
        </w:rPr>
        <w:t>The court declares it is satisfied it has jurisdiction in relation to the children based on habitual residence.</w:t>
      </w:r>
    </w:p>
    <w:p w14:paraId="05759B8B" w14:textId="77777777" w:rsidR="002F6D36" w:rsidRPr="00585507" w:rsidRDefault="002F6D36" w:rsidP="002F6D36"/>
    <w:p w14:paraId="0BDCE630" w14:textId="77777777" w:rsidR="002F6D36" w:rsidRPr="00585507" w:rsidRDefault="002F6D36" w:rsidP="002F6D36">
      <w:pPr>
        <w:rPr>
          <w:b/>
        </w:rPr>
      </w:pPr>
      <w:r w:rsidRPr="00585507">
        <w:rPr>
          <w:b/>
        </w:rPr>
        <w:t xml:space="preserve">Directions </w:t>
      </w:r>
    </w:p>
    <w:p w14:paraId="347765E0" w14:textId="77777777" w:rsidR="002F6D36" w:rsidRPr="00585507" w:rsidRDefault="002F6D36" w:rsidP="002F6D36">
      <w:pPr>
        <w:pStyle w:val="ListParagraph"/>
        <w:numPr>
          <w:ilvl w:val="0"/>
          <w:numId w:val="2"/>
        </w:numPr>
        <w:spacing w:after="0" w:line="240" w:lineRule="auto"/>
        <w:contextualSpacing w:val="0"/>
        <w:rPr>
          <w:rFonts w:ascii="Times New Roman" w:hAnsi="Times New Roman"/>
          <w:sz w:val="24"/>
          <w:szCs w:val="24"/>
        </w:rPr>
      </w:pPr>
      <w:r w:rsidRPr="00585507">
        <w:rPr>
          <w:rFonts w:ascii="Times New Roman" w:hAnsi="Times New Roman"/>
          <w:sz w:val="24"/>
          <w:szCs w:val="24"/>
        </w:rPr>
        <w:t>Both parties have made allegations which are disputed.</w:t>
      </w:r>
    </w:p>
    <w:p w14:paraId="638C232E" w14:textId="77777777" w:rsidR="002F6D36" w:rsidRPr="00585507" w:rsidRDefault="002F6D36" w:rsidP="002F6D36"/>
    <w:p w14:paraId="122E8FA1" w14:textId="77777777" w:rsidR="002F6D36" w:rsidRPr="00585507" w:rsidRDefault="002F6D36" w:rsidP="002F6D36">
      <w:pPr>
        <w:pStyle w:val="ListParagraph"/>
        <w:ind w:left="567" w:hanging="567"/>
        <w:rPr>
          <w:rFonts w:ascii="Times New Roman" w:hAnsi="Times New Roman"/>
          <w:b/>
          <w:sz w:val="24"/>
          <w:szCs w:val="24"/>
        </w:rPr>
      </w:pPr>
      <w:r w:rsidRPr="00585507">
        <w:rPr>
          <w:rFonts w:ascii="Times New Roman" w:hAnsi="Times New Roman"/>
          <w:b/>
          <w:sz w:val="24"/>
          <w:szCs w:val="24"/>
        </w:rPr>
        <w:t>Next hearing</w:t>
      </w:r>
    </w:p>
    <w:p w14:paraId="1F48C6E4" w14:textId="77777777" w:rsidR="002F6D36" w:rsidRPr="00585507" w:rsidRDefault="002F6D36" w:rsidP="002F6D36">
      <w:pPr>
        <w:pStyle w:val="ListParagraph"/>
        <w:numPr>
          <w:ilvl w:val="0"/>
          <w:numId w:val="2"/>
        </w:numPr>
        <w:spacing w:after="0" w:line="240" w:lineRule="auto"/>
        <w:contextualSpacing w:val="0"/>
        <w:rPr>
          <w:rFonts w:ascii="Times New Roman" w:hAnsi="Times New Roman"/>
          <w:sz w:val="24"/>
          <w:szCs w:val="24"/>
        </w:rPr>
      </w:pPr>
      <w:r w:rsidRPr="00585507">
        <w:rPr>
          <w:rFonts w:ascii="Times New Roman" w:hAnsi="Times New Roman"/>
          <w:sz w:val="24"/>
          <w:szCs w:val="24"/>
        </w:rPr>
        <w:t>The next hearing will be at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85507">
        <w:rPr>
          <w:rFonts w:ascii="Times New Roman" w:hAnsi="Times New Roman"/>
          <w:sz w:val="24"/>
          <w:szCs w:val="24"/>
        </w:rPr>
        <w:t xml:space="preserve">on </w:t>
      </w:r>
      <w:r>
        <w:rPr>
          <w:rFonts w:ascii="Times New Roman" w:hAnsi="Times New Roman"/>
          <w:sz w:val="24"/>
          <w:szCs w:val="24"/>
        </w:rPr>
        <w:t>9</w:t>
      </w:r>
      <w:r>
        <w:rPr>
          <w:rFonts w:ascii="Times New Roman" w:hAnsi="Times New Roman"/>
          <w:sz w:val="24"/>
          <w:szCs w:val="24"/>
        </w:rPr>
        <w:tab/>
      </w:r>
      <w:r>
        <w:rPr>
          <w:rFonts w:ascii="Times New Roman" w:hAnsi="Times New Roman"/>
          <w:sz w:val="24"/>
          <w:szCs w:val="24"/>
        </w:rPr>
        <w:tab/>
        <w:t xml:space="preserve"> at 10am before Justices/DJ/</w:t>
      </w:r>
      <w:proofErr w:type="gramStart"/>
      <w:r>
        <w:rPr>
          <w:rFonts w:ascii="Times New Roman" w:hAnsi="Times New Roman"/>
          <w:sz w:val="24"/>
          <w:szCs w:val="24"/>
        </w:rPr>
        <w:t>CJ  allowing</w:t>
      </w:r>
      <w:proofErr w:type="gramEnd"/>
      <w:r>
        <w:rPr>
          <w:rFonts w:ascii="Times New Roman" w:hAnsi="Times New Roman"/>
          <w:sz w:val="24"/>
          <w:szCs w:val="24"/>
        </w:rPr>
        <w:t xml:space="preserve"> 1</w:t>
      </w:r>
      <w:r w:rsidRPr="00585507">
        <w:rPr>
          <w:rFonts w:ascii="Times New Roman" w:hAnsi="Times New Roman"/>
          <w:sz w:val="24"/>
          <w:szCs w:val="24"/>
        </w:rPr>
        <w:t xml:space="preserve"> ho</w:t>
      </w:r>
      <w:r>
        <w:rPr>
          <w:rFonts w:ascii="Times New Roman" w:hAnsi="Times New Roman"/>
          <w:sz w:val="24"/>
          <w:szCs w:val="24"/>
        </w:rPr>
        <w:t>ur which will be a directions appointment.</w:t>
      </w:r>
      <w:r w:rsidRPr="00585507">
        <w:rPr>
          <w:rFonts w:ascii="Times New Roman" w:hAnsi="Times New Roman"/>
          <w:sz w:val="24"/>
          <w:szCs w:val="24"/>
        </w:rPr>
        <w:t xml:space="preserve"> appointment.</w:t>
      </w:r>
    </w:p>
    <w:p w14:paraId="4602E388" w14:textId="77777777" w:rsidR="002F6D36" w:rsidRPr="00585507" w:rsidRDefault="002F6D36" w:rsidP="002F6D36"/>
    <w:p w14:paraId="77DFB5EA" w14:textId="77777777" w:rsidR="002F6D36" w:rsidRPr="00585507" w:rsidRDefault="002F6D36" w:rsidP="002F6D36">
      <w:pPr>
        <w:rPr>
          <w:b/>
        </w:rPr>
      </w:pPr>
      <w:bookmarkStart w:id="0" w:name="_Hlk512251749"/>
      <w:r w:rsidRPr="00585507">
        <w:rPr>
          <w:b/>
        </w:rPr>
        <w:t>Attendance at next hearing</w:t>
      </w:r>
    </w:p>
    <w:p w14:paraId="5C52C638" w14:textId="77777777" w:rsidR="002F6D36" w:rsidRPr="00585507" w:rsidRDefault="002F6D36" w:rsidP="002F6D36">
      <w:pPr>
        <w:pStyle w:val="ListParagraph"/>
        <w:numPr>
          <w:ilvl w:val="0"/>
          <w:numId w:val="2"/>
        </w:numPr>
        <w:spacing w:after="0" w:line="240" w:lineRule="auto"/>
        <w:contextualSpacing w:val="0"/>
        <w:rPr>
          <w:rFonts w:ascii="Times New Roman" w:hAnsi="Times New Roman"/>
          <w:sz w:val="24"/>
          <w:szCs w:val="24"/>
        </w:rPr>
      </w:pPr>
      <w:r w:rsidRPr="00585507">
        <w:rPr>
          <w:rFonts w:ascii="Times New Roman" w:hAnsi="Times New Roman"/>
          <w:sz w:val="24"/>
          <w:szCs w:val="24"/>
        </w:rPr>
        <w:t>The parties must attend court one hour before the time the next hearing is listed.  This is to allow for any discussions before the hearing starts.</w:t>
      </w:r>
    </w:p>
    <w:p w14:paraId="6E8B480E" w14:textId="77777777" w:rsidR="002F6D36" w:rsidRPr="00585507" w:rsidRDefault="002F6D36" w:rsidP="002F6D36"/>
    <w:p w14:paraId="705828A2" w14:textId="77777777" w:rsidR="002F6D36" w:rsidRPr="00585507" w:rsidRDefault="002F6D36" w:rsidP="002F6D36"/>
    <w:bookmarkEnd w:id="0"/>
    <w:p w14:paraId="011BD042" w14:textId="77777777" w:rsidR="002F6D36" w:rsidRPr="00585507" w:rsidRDefault="002F6D36" w:rsidP="002F6D36">
      <w:pPr>
        <w:tabs>
          <w:tab w:val="right" w:pos="7720"/>
        </w:tabs>
        <w:rPr>
          <w:b/>
        </w:rPr>
      </w:pPr>
      <w:r w:rsidRPr="00585507">
        <w:rPr>
          <w:b/>
        </w:rPr>
        <w:t>Documents/Bundles</w:t>
      </w:r>
    </w:p>
    <w:p w14:paraId="23111BC4" w14:textId="77777777" w:rsidR="002F6D36" w:rsidRPr="00585507" w:rsidRDefault="002F6D36" w:rsidP="002F6D36">
      <w:pPr>
        <w:pStyle w:val="ListParagraph"/>
        <w:numPr>
          <w:ilvl w:val="0"/>
          <w:numId w:val="2"/>
        </w:numPr>
        <w:spacing w:after="0" w:line="240" w:lineRule="auto"/>
        <w:contextualSpacing w:val="0"/>
        <w:rPr>
          <w:rFonts w:ascii="Times New Roman" w:hAnsi="Times New Roman"/>
          <w:sz w:val="24"/>
          <w:szCs w:val="24"/>
        </w:rPr>
      </w:pPr>
      <w:r w:rsidRPr="00585507">
        <w:rPr>
          <w:rFonts w:ascii="Times New Roman" w:hAnsi="Times New Roman"/>
          <w:sz w:val="24"/>
          <w:szCs w:val="24"/>
        </w:rPr>
        <w:t>No document other than a document specified in an order or filed in accordance with the Rules or any Practice Direction shall be filed without the court’s permission.</w:t>
      </w:r>
    </w:p>
    <w:p w14:paraId="6262F2FD" w14:textId="77777777" w:rsidR="002F6D36" w:rsidRPr="00585507" w:rsidRDefault="002F6D36" w:rsidP="002F6D36"/>
    <w:p w14:paraId="0910AF84" w14:textId="77777777" w:rsidR="002F6D36" w:rsidRPr="00585507" w:rsidRDefault="002F6D36" w:rsidP="002F6D36">
      <w:pPr>
        <w:tabs>
          <w:tab w:val="right" w:pos="567"/>
        </w:tabs>
      </w:pPr>
    </w:p>
    <w:p w14:paraId="6029FD6B" w14:textId="77777777" w:rsidR="002F6D36" w:rsidRPr="00585507" w:rsidRDefault="002F6D36" w:rsidP="002F6D36">
      <w:r w:rsidRPr="00585507">
        <w:t xml:space="preserve">Dated </w:t>
      </w:r>
    </w:p>
    <w:p w14:paraId="45EBE0FD" w14:textId="77777777" w:rsidR="002F6D36" w:rsidRPr="00585507" w:rsidRDefault="002F6D36" w:rsidP="002F6D36">
      <w:pPr>
        <w:tabs>
          <w:tab w:val="right" w:pos="567"/>
        </w:tabs>
      </w:pPr>
    </w:p>
    <w:p w14:paraId="05233210" w14:textId="77777777" w:rsidR="00C71DB3" w:rsidRDefault="002F6D36" w:rsidP="002F6D36">
      <w:r w:rsidRPr="00585507">
        <w:br w:type="page"/>
      </w:r>
    </w:p>
    <w:sectPr w:rsidR="00C71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90B8B"/>
    <w:multiLevelType w:val="multilevel"/>
    <w:tmpl w:val="FC6A0AAC"/>
    <w:lvl w:ilvl="0">
      <w:start w:val="4"/>
      <w:numFmt w:val="decimal"/>
      <w:lvlText w:val="%1."/>
      <w:lvlJc w:val="left"/>
      <w:pPr>
        <w:tabs>
          <w:tab w:val="num" w:pos="850"/>
        </w:tabs>
        <w:ind w:left="850"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 w15:restartNumberingAfterBreak="0">
    <w:nsid w:val="5A84429D"/>
    <w:multiLevelType w:val="multilevel"/>
    <w:tmpl w:val="A2CE49A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D36"/>
    <w:rsid w:val="000D6726"/>
    <w:rsid w:val="0014285E"/>
    <w:rsid w:val="002F6D36"/>
    <w:rsid w:val="00AC5E12"/>
    <w:rsid w:val="00C71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1AB7"/>
  <w15:chartTrackingRefBased/>
  <w15:docId w15:val="{1F20B2E5-EAAF-4E75-89FD-1A6AFD40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D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D3F0BAFA49F42849E16320626FC2A" ma:contentTypeVersion="8" ma:contentTypeDescription="Create a new document." ma:contentTypeScope="" ma:versionID="319ec14f4c20be2b7b08facdf0a55955">
  <xsd:schema xmlns:xsd="http://www.w3.org/2001/XMLSchema" xmlns:xs="http://www.w3.org/2001/XMLSchema" xmlns:p="http://schemas.microsoft.com/office/2006/metadata/properties" xmlns:ns3="402fd2ce-131e-4e45-9c36-b88b59d7eb4d" xmlns:ns4="5200f814-34ed-4081-b9f5-f05f29b91d4c" targetNamespace="http://schemas.microsoft.com/office/2006/metadata/properties" ma:root="true" ma:fieldsID="c80f2b36ddc3e732ec66d5a38e16b1c5" ns3:_="" ns4:_="">
    <xsd:import namespace="402fd2ce-131e-4e45-9c36-b88b59d7eb4d"/>
    <xsd:import namespace="5200f814-34ed-4081-b9f5-f05f29b91d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fd2ce-131e-4e45-9c36-b88b59d7e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0f814-34ed-4081-b9f5-f05f29b91d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E462B-62EA-4555-975E-3A4F8B0214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B6439D-25E8-4367-B7A2-A90689E338E2}">
  <ds:schemaRefs>
    <ds:schemaRef ds:uri="http://schemas.microsoft.com/sharepoint/v3/contenttype/forms"/>
  </ds:schemaRefs>
</ds:datastoreItem>
</file>

<file path=customXml/itemProps3.xml><?xml version="1.0" encoding="utf-8"?>
<ds:datastoreItem xmlns:ds="http://schemas.openxmlformats.org/officeDocument/2006/customXml" ds:itemID="{21D48D52-C8FA-4BBC-978E-50627BAE9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fd2ce-131e-4e45-9c36-b88b59d7eb4d"/>
    <ds:schemaRef ds:uri="5200f814-34ed-4081-b9f5-f05f29b91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Molineaux, District Judge</dc:creator>
  <cp:keywords/>
  <dc:description/>
  <cp:lastModifiedBy>Jeremy Simison</cp:lastModifiedBy>
  <cp:revision>2</cp:revision>
  <dcterms:created xsi:type="dcterms:W3CDTF">2021-05-12T08:19:00Z</dcterms:created>
  <dcterms:modified xsi:type="dcterms:W3CDTF">2021-05-12T08:19:00Z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0x0101007FFD3F0BAFA49F42849E16320626FC2A</vt:lpwstr>
  </property>
</Properties>
</file>